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DE" w:rsidRPr="0072166A" w:rsidRDefault="007A32DE" w:rsidP="007A32DE">
      <w:pPr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2DE" w:rsidRPr="0072166A" w:rsidRDefault="007A32DE" w:rsidP="007A32DE">
      <w:pPr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2DE" w:rsidRPr="0072166A" w:rsidRDefault="007A32DE" w:rsidP="007A32DE">
      <w:pPr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2B10" w:rsidRPr="0072166A" w:rsidRDefault="00872B10" w:rsidP="00872B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72166A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72B10" w:rsidRPr="0072166A" w:rsidRDefault="00872B10" w:rsidP="00872B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72166A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72B10" w:rsidRPr="0072166A" w:rsidRDefault="00872B10" w:rsidP="008E100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2166A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7A32DE" w:rsidRDefault="007A32DE" w:rsidP="007A32DE">
      <w:pPr>
        <w:ind w:left="142" w:right="-1"/>
        <w:jc w:val="right"/>
        <w:rPr>
          <w:rFonts w:ascii="Times New Roman" w:hAnsi="Times New Roman"/>
          <w:bCs/>
          <w:sz w:val="28"/>
          <w:szCs w:val="28"/>
        </w:rPr>
      </w:pPr>
    </w:p>
    <w:p w:rsidR="006436C5" w:rsidRPr="0072166A" w:rsidRDefault="006436C5" w:rsidP="007A32DE">
      <w:pPr>
        <w:ind w:left="142" w:right="-1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436C5" w:rsidTr="00213F68">
        <w:tc>
          <w:tcPr>
            <w:tcW w:w="4253" w:type="dxa"/>
          </w:tcPr>
          <w:p w:rsidR="00BF7177" w:rsidRDefault="00BF7177" w:rsidP="00BF7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BF7177" w:rsidRDefault="00BF7177" w:rsidP="00BF7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BF7177" w:rsidRDefault="00BF7177" w:rsidP="00BF7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F7177" w:rsidRDefault="00BF7177" w:rsidP="00BF71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6436C5" w:rsidRDefault="006436C5" w:rsidP="00213F6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E1003" w:rsidRPr="0072166A" w:rsidRDefault="008E1003" w:rsidP="007A32DE">
      <w:pPr>
        <w:ind w:left="142" w:right="-1"/>
        <w:jc w:val="right"/>
        <w:rPr>
          <w:rFonts w:ascii="Times New Roman" w:hAnsi="Times New Roman"/>
          <w:bCs/>
          <w:sz w:val="28"/>
          <w:szCs w:val="28"/>
        </w:rPr>
      </w:pPr>
    </w:p>
    <w:p w:rsidR="008E1003" w:rsidRPr="0072166A" w:rsidRDefault="008E1003" w:rsidP="007A32DE">
      <w:pPr>
        <w:ind w:left="142" w:right="-1"/>
        <w:jc w:val="right"/>
        <w:rPr>
          <w:rFonts w:ascii="Times New Roman" w:hAnsi="Times New Roman"/>
          <w:bCs/>
          <w:sz w:val="28"/>
          <w:szCs w:val="28"/>
        </w:rPr>
      </w:pPr>
    </w:p>
    <w:p w:rsidR="007A32DE" w:rsidRPr="0072166A" w:rsidRDefault="006436C5" w:rsidP="00666EBE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Ф</w:t>
      </w:r>
      <w:r w:rsidR="007A32DE" w:rsidRPr="0072166A">
        <w:rPr>
          <w:rFonts w:ascii="Times New Roman" w:hAnsi="Times New Roman"/>
          <w:color w:val="auto"/>
        </w:rPr>
        <w:t>ОНД ОЦЕНОЧНЫХ СРЕДСТВ</w:t>
      </w:r>
    </w:p>
    <w:p w:rsidR="007A32DE" w:rsidRPr="0072166A" w:rsidRDefault="00B22388" w:rsidP="00666EBE">
      <w:pPr>
        <w:pStyle w:val="Default"/>
        <w:jc w:val="center"/>
        <w:rPr>
          <w:color w:val="auto"/>
          <w:sz w:val="28"/>
          <w:szCs w:val="28"/>
        </w:rPr>
      </w:pPr>
      <w:r w:rsidRPr="0072166A">
        <w:rPr>
          <w:color w:val="auto"/>
          <w:sz w:val="28"/>
          <w:szCs w:val="28"/>
        </w:rPr>
        <w:t>д</w:t>
      </w:r>
      <w:r w:rsidR="007A32DE" w:rsidRPr="0072166A">
        <w:rPr>
          <w:color w:val="auto"/>
          <w:sz w:val="28"/>
          <w:szCs w:val="28"/>
        </w:rPr>
        <w:t>исциплин</w:t>
      </w:r>
      <w:r w:rsidRPr="0072166A">
        <w:rPr>
          <w:color w:val="auto"/>
          <w:sz w:val="28"/>
          <w:szCs w:val="28"/>
        </w:rPr>
        <w:t xml:space="preserve">ы </w:t>
      </w:r>
      <w:r w:rsidR="007A32DE" w:rsidRPr="0072166A">
        <w:rPr>
          <w:color w:val="auto"/>
          <w:sz w:val="28"/>
          <w:szCs w:val="28"/>
        </w:rPr>
        <w:t>(модуля)</w:t>
      </w:r>
    </w:p>
    <w:p w:rsidR="00666EBE" w:rsidRPr="0072166A" w:rsidRDefault="00666EBE" w:rsidP="00666EBE">
      <w:pPr>
        <w:pStyle w:val="Default"/>
        <w:jc w:val="center"/>
        <w:rPr>
          <w:color w:val="auto"/>
          <w:sz w:val="28"/>
          <w:szCs w:val="28"/>
        </w:rPr>
      </w:pPr>
    </w:p>
    <w:p w:rsidR="007A32DE" w:rsidRPr="0072166A" w:rsidRDefault="00FE5505" w:rsidP="00666EBE">
      <w:pPr>
        <w:pStyle w:val="Default"/>
        <w:jc w:val="center"/>
        <w:rPr>
          <w:b/>
          <w:color w:val="auto"/>
          <w:sz w:val="28"/>
          <w:szCs w:val="28"/>
        </w:rPr>
      </w:pPr>
      <w:r w:rsidRPr="0072166A">
        <w:rPr>
          <w:b/>
          <w:color w:val="auto"/>
          <w:sz w:val="28"/>
          <w:szCs w:val="28"/>
        </w:rPr>
        <w:t xml:space="preserve">ЭТИКА ДЕЛОВОГО ОБЩЕНИЯ </w:t>
      </w:r>
    </w:p>
    <w:p w:rsidR="00FE5505" w:rsidRPr="0072166A" w:rsidRDefault="00FE5505" w:rsidP="00666EBE">
      <w:pPr>
        <w:pStyle w:val="Default"/>
        <w:jc w:val="center"/>
        <w:rPr>
          <w:b/>
          <w:color w:val="auto"/>
          <w:sz w:val="28"/>
          <w:szCs w:val="28"/>
        </w:rPr>
      </w:pP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36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6436C5">
        <w:rPr>
          <w:rFonts w:ascii="Times New Roman" w:hAnsi="Times New Roman"/>
          <w:bCs/>
          <w:sz w:val="24"/>
          <w:szCs w:val="24"/>
        </w:rPr>
        <w:t>51.03.02 Народная художественная культура</w:t>
      </w: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36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F84446">
        <w:rPr>
          <w:rFonts w:ascii="Times New Roman" w:hAnsi="Times New Roman"/>
          <w:sz w:val="24"/>
          <w:szCs w:val="24"/>
        </w:rPr>
        <w:t>Руководство любительским театром</w:t>
      </w: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436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6436C5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36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обучения </w:t>
      </w:r>
      <w:r w:rsidRPr="006436C5">
        <w:rPr>
          <w:rFonts w:ascii="Times New Roman" w:eastAsia="Times New Roman" w:hAnsi="Times New Roman"/>
          <w:bCs/>
          <w:sz w:val="24"/>
          <w:szCs w:val="24"/>
          <w:lang w:eastAsia="ru-RU"/>
        </w:rPr>
        <w:t>заочная</w:t>
      </w: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BF7177" w:rsidRDefault="00BF7177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2230F" w:rsidRPr="0072166A" w:rsidRDefault="00A2230F" w:rsidP="00A2230F">
      <w:pPr>
        <w:numPr>
          <w:ilvl w:val="0"/>
          <w:numId w:val="1"/>
        </w:numPr>
        <w:tabs>
          <w:tab w:val="left" w:pos="851"/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166A">
        <w:rPr>
          <w:rFonts w:ascii="Times New Roman" w:hAnsi="Times New Roman"/>
          <w:b/>
          <w:bCs/>
          <w:sz w:val="24"/>
          <w:szCs w:val="24"/>
        </w:rPr>
        <w:t>ПЕРЕЧЕНЬ КОМПЕТЕНЦИЙ, ФОРМИРУЕМЫХ В ПРОЦЕССЕ ОСВОЕНИЯ ДИСЦИПЛИНЫ</w:t>
      </w:r>
    </w:p>
    <w:p w:rsidR="00A2230F" w:rsidRPr="0072166A" w:rsidRDefault="00A2230F" w:rsidP="00A2230F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6436C5" w:rsidRPr="006436C5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6436C5" w:rsidRPr="006436C5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ОПК3. Способен соблюдать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требования профессиональных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стандартов и нормы</w:t>
            </w:r>
          </w:p>
          <w:p w:rsidR="006436C5" w:rsidRPr="006436C5" w:rsidRDefault="006436C5" w:rsidP="006436C5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профессиональной этики.</w:t>
            </w:r>
          </w:p>
        </w:tc>
        <w:tc>
          <w:tcPr>
            <w:tcW w:w="2501" w:type="dxa"/>
          </w:tcPr>
          <w:p w:rsidR="006436C5" w:rsidRPr="006436C5" w:rsidRDefault="006436C5" w:rsidP="006436C5">
            <w:pPr>
              <w:widowControl w:val="0"/>
              <w:autoSpaceDE w:val="0"/>
              <w:autoSpaceDN w:val="0"/>
              <w:spacing w:after="0" w:line="240" w:lineRule="auto"/>
              <w:ind w:hanging="22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  <w:r w:rsidRPr="006436C5"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  <w:t xml:space="preserve">ОПК – 3.1. Знает профессиональные и </w:t>
            </w:r>
          </w:p>
          <w:p w:rsidR="006436C5" w:rsidRPr="006436C5" w:rsidRDefault="006436C5" w:rsidP="006436C5">
            <w:pPr>
              <w:widowControl w:val="0"/>
              <w:autoSpaceDE w:val="0"/>
              <w:autoSpaceDN w:val="0"/>
              <w:spacing w:after="0" w:line="240" w:lineRule="auto"/>
              <w:ind w:hanging="22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  <w:r w:rsidRPr="006436C5"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  <w:t>морально-этические требования, предъявляемые профессии.</w:t>
            </w:r>
          </w:p>
          <w:p w:rsidR="006436C5" w:rsidRPr="006436C5" w:rsidRDefault="006436C5" w:rsidP="006436C5">
            <w:pPr>
              <w:widowControl w:val="0"/>
              <w:autoSpaceDE w:val="0"/>
              <w:autoSpaceDN w:val="0"/>
              <w:spacing w:after="0" w:line="240" w:lineRule="auto"/>
              <w:ind w:hanging="22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</w:p>
          <w:p w:rsidR="006436C5" w:rsidRPr="006436C5" w:rsidRDefault="006436C5" w:rsidP="006436C5">
            <w:pPr>
              <w:widowControl w:val="0"/>
              <w:autoSpaceDE w:val="0"/>
              <w:autoSpaceDN w:val="0"/>
              <w:spacing w:after="0" w:line="240" w:lineRule="auto"/>
              <w:ind w:hanging="22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  <w:r w:rsidRPr="006436C5"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6436C5" w:rsidRPr="006436C5" w:rsidRDefault="006436C5" w:rsidP="006436C5">
            <w:pPr>
              <w:widowControl w:val="0"/>
              <w:autoSpaceDE w:val="0"/>
              <w:autoSpaceDN w:val="0"/>
              <w:spacing w:after="0" w:line="240" w:lineRule="auto"/>
              <w:ind w:hanging="22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ind w:hanging="22"/>
              <w:rPr>
                <w:rFonts w:ascii="Times New Roman" w:hAnsi="Times New Roman"/>
                <w:b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 xml:space="preserve">профессиональную деятельность; 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t>Владеть: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 xml:space="preserve"> навыками применения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  <w:tr w:rsidR="006436C5" w:rsidRPr="006436C5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ПК9. 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</w:tc>
        <w:tc>
          <w:tcPr>
            <w:tcW w:w="2501" w:type="dxa"/>
          </w:tcPr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ПК9.1 Способен в коллективе разработать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и внедрить методику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организации и руководства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этнокультурными центрами, любительскими театрами, а также методические основы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обучения теории и истории народной художественной культуры в различных типах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учебных заведений;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ПК9.2 Способен участвовать в организационно-методической деятельности по подготовке и проведению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фестивалей, конкурсов, смотров, олимпиад, праздников, выставок, мастер-классов,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семинаров, конференций и других мероприятий с участием этнокультурных центров,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любительских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театров,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также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образовательных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организаций,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осуществляющих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подготовку учащихся в области теории и истории народной художественной культуры;</w:t>
            </w:r>
          </w:p>
        </w:tc>
        <w:tc>
          <w:tcPr>
            <w:tcW w:w="4616" w:type="dxa"/>
            <w:shd w:val="clear" w:color="auto" w:fill="auto"/>
          </w:tcPr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t xml:space="preserve">Знать: 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>о современных процессах, явлениях и тенденциях в области народной художественной культуры;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t xml:space="preserve">Уметь: 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 xml:space="preserve">собирать, обобщать, классифицировать и анализировать эмпирическую информацию по научно- 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методической деятельности коллективов народного художественного творчества, этнокультурных учреждений и организаций; обосновывать необходимость в научно-методическом обеспечении деятельности коллективов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народного художественного творчества, этнокультурных учреждений и организаций.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t>Владеть: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 xml:space="preserve"> методами сбора и анализа эмпирической информации;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</w:tc>
      </w:tr>
    </w:tbl>
    <w:p w:rsidR="00A2230F" w:rsidRPr="0072166A" w:rsidRDefault="00A2230F" w:rsidP="00A2230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zh-CN"/>
        </w:rPr>
      </w:pPr>
    </w:p>
    <w:p w:rsidR="00A2230F" w:rsidRPr="0072166A" w:rsidRDefault="00A2230F" w:rsidP="00A2230F">
      <w:pPr>
        <w:pStyle w:val="3"/>
        <w:keepLines/>
        <w:numPr>
          <w:ilvl w:val="0"/>
          <w:numId w:val="1"/>
        </w:numPr>
        <w:spacing w:before="0" w:after="0" w:line="240" w:lineRule="auto"/>
        <w:ind w:left="0"/>
        <w:rPr>
          <w:rFonts w:ascii="Times New Roman" w:hAnsi="Times New Roman"/>
          <w:sz w:val="28"/>
          <w:szCs w:val="28"/>
        </w:rPr>
      </w:pPr>
      <w:bookmarkStart w:id="0" w:name="_Toc536190135"/>
      <w:r w:rsidRPr="0072166A">
        <w:rPr>
          <w:rFonts w:ascii="Times New Roman" w:hAnsi="Times New Roman"/>
          <w:sz w:val="28"/>
          <w:szCs w:val="28"/>
        </w:rPr>
        <w:t>Оценочные средства</w:t>
      </w:r>
      <w:bookmarkEnd w:id="0"/>
    </w:p>
    <w:p w:rsidR="00A2230F" w:rsidRPr="0072166A" w:rsidRDefault="00A2230F" w:rsidP="00A2230F">
      <w:pPr>
        <w:spacing w:after="0" w:line="240" w:lineRule="auto"/>
        <w:jc w:val="both"/>
        <w:rPr>
          <w:rFonts w:ascii="Times New Roman" w:hAnsi="Times New Roman"/>
          <w:b/>
          <w:bCs/>
          <w:lang w:eastAsia="zh-CN"/>
        </w:rPr>
      </w:pP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1"/>
        <w:gridCol w:w="1242"/>
        <w:gridCol w:w="8064"/>
      </w:tblGrid>
      <w:tr w:rsidR="0072166A" w:rsidRPr="0072166A" w:rsidTr="00587822">
        <w:tc>
          <w:tcPr>
            <w:tcW w:w="769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№п/п</w:t>
            </w:r>
          </w:p>
        </w:tc>
        <w:tc>
          <w:tcPr>
            <w:tcW w:w="1503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Задание</w:t>
            </w:r>
          </w:p>
        </w:tc>
        <w:tc>
          <w:tcPr>
            <w:tcW w:w="8316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Требования к процедуре оценивания</w:t>
            </w:r>
          </w:p>
        </w:tc>
      </w:tr>
      <w:tr w:rsidR="0072166A" w:rsidRPr="0072166A" w:rsidTr="00587822">
        <w:tc>
          <w:tcPr>
            <w:tcW w:w="769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1.</w:t>
            </w:r>
          </w:p>
        </w:tc>
        <w:tc>
          <w:tcPr>
            <w:tcW w:w="1503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Опрос, коллоквиум.</w:t>
            </w:r>
          </w:p>
        </w:tc>
        <w:tc>
          <w:tcPr>
            <w:tcW w:w="8316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</w:t>
            </w:r>
            <w:proofErr w:type="spellStart"/>
            <w:r w:rsidRPr="0072166A">
              <w:rPr>
                <w:rFonts w:ascii="Times New Roman" w:hAnsi="Times New Roman"/>
              </w:rPr>
              <w:t>илиписьменно</w:t>
            </w:r>
            <w:proofErr w:type="spellEnd"/>
            <w:r w:rsidRPr="0072166A">
              <w:rPr>
                <w:rFonts w:ascii="Times New Roman" w:hAnsi="Times New Roman"/>
              </w:rPr>
              <w:t xml:space="preserve">, состоит </w:t>
            </w:r>
            <w:proofErr w:type="gramStart"/>
            <w:r w:rsidRPr="0072166A">
              <w:rPr>
                <w:rFonts w:ascii="Times New Roman" w:hAnsi="Times New Roman"/>
              </w:rPr>
              <w:t>из вопросов</w:t>
            </w:r>
            <w:proofErr w:type="gramEnd"/>
            <w:r w:rsidRPr="0072166A">
              <w:rPr>
                <w:rFonts w:ascii="Times New Roman" w:hAnsi="Times New Roman"/>
              </w:rPr>
              <w:t xml:space="preserve">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</w:t>
            </w:r>
            <w:proofErr w:type="spellStart"/>
            <w:r w:rsidRPr="0072166A">
              <w:rPr>
                <w:rFonts w:ascii="Times New Roman" w:hAnsi="Times New Roman"/>
              </w:rPr>
              <w:t>т.ч</w:t>
            </w:r>
            <w:proofErr w:type="spellEnd"/>
            <w:r w:rsidRPr="0072166A">
              <w:rPr>
                <w:rFonts w:ascii="Times New Roman" w:hAnsi="Times New Roman"/>
              </w:rPr>
              <w:t>. в сети Интернет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Выполнение заданий оценивается следующим образом: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2166A">
              <w:rPr>
                <w:rFonts w:ascii="Times New Roman" w:hAnsi="Times New Roman"/>
                <w:szCs w:val="28"/>
              </w:rPr>
              <w:t>Г. Оценка работы студентов на практических (семинарских) занятиях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Cs w:val="28"/>
              </w:rPr>
            </w:pPr>
            <w:r w:rsidRPr="0072166A">
              <w:rPr>
                <w:rFonts w:ascii="Times New Roman" w:hAnsi="Times New Roman"/>
                <w:szCs w:val="28"/>
              </w:rPr>
              <w:t>(</w:t>
            </w:r>
            <w:r w:rsidRPr="0072166A">
              <w:rPr>
                <w:rFonts w:ascii="Times New Roman" w:hAnsi="Times New Roman"/>
                <w:lang w:eastAsia="ar-SA"/>
              </w:rPr>
              <w:t>устные ответы)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001"/>
              <w:gridCol w:w="5825"/>
              <w:gridCol w:w="1012"/>
            </w:tblGrid>
            <w:tr w:rsidR="0072166A" w:rsidRPr="0072166A" w:rsidTr="00587822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Критерии оценивания:</w:t>
                  </w:r>
                </w:p>
                <w:p w:rsidR="00A2230F" w:rsidRPr="0072166A" w:rsidRDefault="00A2230F" w:rsidP="00A2230F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iCs/>
                    </w:rPr>
                  </w:pPr>
                  <w:r w:rsidRPr="0072166A">
                    <w:rPr>
                      <w:rFonts w:ascii="Times New Roman" w:hAnsi="Times New Roman"/>
                      <w:iCs/>
                    </w:rPr>
                    <w:t>полнота и конкретность ответа;</w:t>
                  </w:r>
                </w:p>
                <w:p w:rsidR="00A2230F" w:rsidRPr="0072166A" w:rsidRDefault="00A2230F" w:rsidP="00A2230F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iCs/>
                    </w:rPr>
                  </w:pPr>
                  <w:r w:rsidRPr="0072166A">
                    <w:rPr>
                      <w:rFonts w:ascii="Times New Roman" w:hAnsi="Times New Roman"/>
                      <w:iCs/>
                    </w:rPr>
                    <w:t>последовательность и логика изложения;</w:t>
                  </w:r>
                </w:p>
                <w:p w:rsidR="00A2230F" w:rsidRPr="0072166A" w:rsidRDefault="00A2230F" w:rsidP="00A2230F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iCs/>
                    </w:rPr>
                  </w:pPr>
                  <w:r w:rsidRPr="0072166A">
                    <w:rPr>
                      <w:rFonts w:ascii="Times New Roman" w:hAnsi="Times New Roman"/>
                      <w:iCs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:rsidR="00A2230F" w:rsidRPr="0072166A" w:rsidRDefault="00A2230F" w:rsidP="00A2230F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iCs/>
                    </w:rPr>
                  </w:pPr>
                  <w:r w:rsidRPr="0072166A">
                    <w:rPr>
                      <w:rFonts w:ascii="Times New Roman" w:hAnsi="Times New Roman"/>
                      <w:iCs/>
                    </w:rPr>
                    <w:t>наличие качественных и количественных показателей;</w:t>
                  </w:r>
                </w:p>
                <w:p w:rsidR="00A2230F" w:rsidRPr="0072166A" w:rsidRDefault="00A2230F" w:rsidP="00A2230F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iCs/>
                    </w:rPr>
                  </w:pPr>
                  <w:r w:rsidRPr="0072166A">
                    <w:rPr>
                      <w:rFonts w:ascii="Times New Roman" w:hAnsi="Times New Roman"/>
                      <w:iCs/>
                    </w:rPr>
                    <w:t>уровень культуры речи.</w:t>
                  </w:r>
                </w:p>
              </w:tc>
            </w:tr>
            <w:tr w:rsidR="0072166A" w:rsidRPr="0072166A" w:rsidTr="00587822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Кол-во выставляемых баллов</w:t>
                  </w:r>
                </w:p>
              </w:tc>
              <w:tc>
                <w:tcPr>
                  <w:tcW w:w="7210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Процент правильных ответов</w:t>
                  </w:r>
                </w:p>
              </w:tc>
            </w:tr>
            <w:tr w:rsidR="0072166A" w:rsidRPr="0072166A" w:rsidTr="00587822">
              <w:trPr>
                <w:trHeight w:val="1629"/>
              </w:trPr>
              <w:tc>
                <w:tcPr>
                  <w:tcW w:w="870" w:type="dxa"/>
                </w:tcPr>
                <w:p w:rsidR="00A2230F" w:rsidRPr="0072166A" w:rsidRDefault="0072166A" w:rsidP="007216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отл</w:t>
                  </w:r>
                  <w:proofErr w:type="spellEnd"/>
                </w:p>
              </w:tc>
              <w:tc>
                <w:tcPr>
                  <w:tcW w:w="7210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1) студент полно излагает материал, дает правильное определение основных понятий;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3) излагает материал последовательно и правильно с точки зрения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90% и более </w:t>
                  </w:r>
                </w:p>
              </w:tc>
            </w:tr>
            <w:tr w:rsidR="0072166A" w:rsidRPr="0072166A" w:rsidTr="00587822">
              <w:trPr>
                <w:trHeight w:val="839"/>
              </w:trPr>
              <w:tc>
                <w:tcPr>
                  <w:tcW w:w="870" w:type="dxa"/>
                </w:tcPr>
                <w:p w:rsidR="00A2230F" w:rsidRPr="0072166A" w:rsidRDefault="0072166A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 хорошо</w:t>
                  </w:r>
                  <w:r w:rsidRPr="0072166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</w:rPr>
      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От 70 до 89%</w:t>
                  </w:r>
                </w:p>
              </w:tc>
            </w:tr>
            <w:tr w:rsidR="0072166A" w:rsidRPr="0072166A" w:rsidTr="00587822">
              <w:trPr>
                <w:trHeight w:val="2015"/>
              </w:trPr>
              <w:tc>
                <w:tcPr>
                  <w:tcW w:w="870" w:type="dxa"/>
                </w:tcPr>
                <w:p w:rsidR="00A2230F" w:rsidRPr="0072166A" w:rsidRDefault="0072166A" w:rsidP="007216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210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Студент обнаруживает знание и понимание основных положений данной темы, но: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2) не умеет достаточно глубоко и доказательно обосновать свои суждения и привести свои примеры;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3) излагает материал непоследовательно и допускает ошибки в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От 51 до 69%</w:t>
                  </w:r>
                </w:p>
              </w:tc>
            </w:tr>
            <w:tr w:rsidR="0072166A" w:rsidRPr="0072166A" w:rsidTr="00587822">
              <w:trPr>
                <w:trHeight w:val="1735"/>
              </w:trPr>
              <w:tc>
                <w:tcPr>
                  <w:tcW w:w="870" w:type="dxa"/>
                </w:tcPr>
                <w:p w:rsidR="00A2230F" w:rsidRPr="0072166A" w:rsidRDefault="0072166A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B6ECC">
                    <w:rPr>
                      <w:rFonts w:ascii="Times New Roman" w:hAnsi="Times New Roman"/>
                      <w:sz w:val="24"/>
                      <w:szCs w:val="24"/>
                    </w:rPr>
                    <w:t>2 неуд</w:t>
                  </w:r>
                </w:p>
              </w:tc>
              <w:tc>
                <w:tcPr>
                  <w:tcW w:w="7210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Менее 50% </w:t>
                  </w:r>
                </w:p>
              </w:tc>
            </w:tr>
          </w:tbl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2166A">
              <w:rPr>
                <w:rFonts w:ascii="Times New Roman" w:hAnsi="Times New Roman"/>
                <w:b/>
              </w:rPr>
              <w:t>Темы для опросов: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1. Специфика делового общения.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2. Коммуникативные барьеры в общении.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3. Перцептивный аспект деловой коммуникации.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4. Интерактивный аспект деловой коммуникации.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5. Речевые технологии делового общения.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6. Невербальные средства общения и их использование в бизнесе.</w:t>
            </w:r>
          </w:p>
          <w:p w:rsidR="00A2230F" w:rsidRPr="0072166A" w:rsidRDefault="00A2230F" w:rsidP="00A223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 xml:space="preserve">7. Сознательное и бессознательное в </w:t>
            </w:r>
            <w:proofErr w:type="spellStart"/>
            <w:r w:rsidRPr="0072166A">
              <w:rPr>
                <w:rFonts w:ascii="Times New Roman" w:hAnsi="Times New Roman"/>
                <w:sz w:val="28"/>
                <w:szCs w:val="28"/>
              </w:rPr>
              <w:t>невербалике</w:t>
            </w:r>
            <w:proofErr w:type="spellEnd"/>
            <w:r w:rsidRPr="0072166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8. Виды делового общения и их характеристика.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9. Общие требования к деловой беседе и ее структура.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10. Методика подготовки и проведения деловых бесед.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11. Деловое совещание как один из видов делового общения.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12. Виды деловых совещаний и их характеристика.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13. Основные этапы подготовки к деловым переговорам.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14. Структура переговоров и основные требования к руководителю в ходе их проведения.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15. Правила делового общения по телефону.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16. Профессиональные качества ведущего совещание и стили его руководства.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17. Общее и особенное в структуре брифинга и пресс-конференции.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18. Классификация деловой корреспонденции и общие требования к деловым письмам.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19. Причины возникновения конфликта в деловых коммуникациях.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20. Структура и динамика конфликта.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21. Типы конфликтной личности и пути разрешения конфликта с ней.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22. Стили поведения участников в конфликтной ситуации.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23. Содержание понятия «деловой протокол», его составляющие.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24. Организация подготовки переговоров принимающей стороной.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25. Правила ведения телефонных переговоров и их записи.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26. Стратегия и тактика проведения переговоров.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27. Требования к культуре деловой речи.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28. Нравственная основа делового этикета.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29.Управленческая этика, корпоративная этика, корпоративные кодексы.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30. Основные требования к записи бесед (переговоров).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31.Порядок проведения деловых визитов и бесед.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32.Различие между позициями и интересами на переговорах. Метод совместного рассмотрения проблемы.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33. Классификация приемов. Виды деловых приемов.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34. Психологические аспекты делового общения.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35. Этические нормы при вручении подарков.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36. Организационное и протокольное обеспечение переговоров.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37. Порядок рассылки приглашений и ответа на них.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38. Подготовка и планирование переговоров.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39. Сферы и порядок использования в деловом общении визитных карточек.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40. Основы деловой этики в современном бизнесе. Хартия бизнеса России.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41. Методика установления контактов.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42. Компоненты экспрессивного поведения.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43. Понятие «экспрессивный</w:t>
            </w:r>
            <w:r w:rsidRPr="0072166A">
              <w:rPr>
                <w:rFonts w:ascii="Times New Roman" w:hAnsi="Times New Roman"/>
                <w:sz w:val="28"/>
                <w:szCs w:val="28"/>
              </w:rPr>
              <w:tab/>
              <w:t xml:space="preserve"> кластер». Классификация кластеров.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44. Экспрессивное поведение в общении: экспрессия взгляда; классификация жестов.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45. Экспрессивное поведение в общении: мимика и голос.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166A" w:rsidRPr="0072166A" w:rsidTr="00587822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2.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Практические задания, тесты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 xml:space="preserve">Различают задачи и задания: 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</w:t>
            </w:r>
            <w:proofErr w:type="spellStart"/>
            <w:r w:rsidRPr="0072166A">
              <w:rPr>
                <w:rFonts w:ascii="Times New Roman" w:hAnsi="Times New Roman"/>
              </w:rPr>
              <w:t>разноуровневых</w:t>
            </w:r>
            <w:proofErr w:type="spellEnd"/>
            <w:r w:rsidRPr="0072166A">
              <w:rPr>
                <w:rFonts w:ascii="Times New Roman" w:hAnsi="Times New Roman"/>
              </w:rPr>
              <w:t xml:space="preserve"> задач и заданий установлением </w:t>
            </w:r>
            <w:proofErr w:type="spellStart"/>
            <w:r w:rsidRPr="0072166A">
              <w:rPr>
                <w:rFonts w:ascii="Times New Roman" w:hAnsi="Times New Roman"/>
              </w:rPr>
              <w:t>причинноследственных</w:t>
            </w:r>
            <w:proofErr w:type="spellEnd"/>
            <w:r w:rsidRPr="0072166A">
              <w:rPr>
                <w:rFonts w:ascii="Times New Roman" w:hAnsi="Times New Roman"/>
              </w:rPr>
              <w:t xml:space="preserve"> связей; 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9"/>
              <w:gridCol w:w="532"/>
              <w:gridCol w:w="505"/>
              <w:gridCol w:w="505"/>
              <w:gridCol w:w="828"/>
              <w:gridCol w:w="777"/>
              <w:gridCol w:w="728"/>
              <w:gridCol w:w="685"/>
              <w:gridCol w:w="685"/>
              <w:gridCol w:w="685"/>
              <w:gridCol w:w="689"/>
            </w:tblGrid>
            <w:tr w:rsidR="0072166A" w:rsidRPr="0072166A" w:rsidTr="00587822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Процент правильных ответов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Менее 50</w:t>
                  </w:r>
                </w:p>
              </w:tc>
            </w:tr>
            <w:tr w:rsidR="0072166A" w:rsidRPr="0072166A" w:rsidTr="00587822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230F" w:rsidRPr="0072166A" w:rsidRDefault="00A2230F" w:rsidP="00A2230F">
                  <w:pPr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Работа на практических (семинарских занятиях)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7216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отл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72166A">
                  <w:pPr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5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отл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Cs w:val="28"/>
                    </w:rPr>
                    <w:t xml:space="preserve">5 </w:t>
                  </w:r>
                  <w:proofErr w:type="spellStart"/>
                  <w:r>
                    <w:rPr>
                      <w:rFonts w:ascii="Times New Roman" w:hAnsi="Times New Roman"/>
                      <w:szCs w:val="28"/>
                    </w:rPr>
                    <w:t>отл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 хорошо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4 хорошо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3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3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3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3B6ECC">
                    <w:rPr>
                      <w:rFonts w:ascii="Times New Roman" w:hAnsi="Times New Roman"/>
                      <w:sz w:val="24"/>
                      <w:szCs w:val="24"/>
                    </w:rPr>
                    <w:t>2 неуд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Темы практических заданий: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Стили общения. Этапы и структура делового общения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Функции параметры и способы делового общения</w:t>
            </w:r>
          </w:p>
          <w:p w:rsidR="00A2230F" w:rsidRPr="0072166A" w:rsidRDefault="00A2230F" w:rsidP="00A2230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Вербальная и не вербальная коммуникация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Деловая этика и этикет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Культура оформления документов в деловом общении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Телефонная коммуникация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Конфликты в деловом общении</w:t>
            </w:r>
          </w:p>
          <w:p w:rsidR="00A2230F" w:rsidRPr="0072166A" w:rsidRDefault="00A2230F" w:rsidP="007216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Психология делового общения</w:t>
            </w:r>
          </w:p>
        </w:tc>
      </w:tr>
    </w:tbl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230F" w:rsidRPr="0072166A" w:rsidRDefault="00A2230F" w:rsidP="00A2230F">
      <w:pPr>
        <w:pStyle w:val="ab"/>
        <w:numPr>
          <w:ilvl w:val="1"/>
          <w:numId w:val="2"/>
        </w:numPr>
        <w:spacing w:after="0" w:line="240" w:lineRule="auto"/>
        <w:ind w:left="0"/>
        <w:rPr>
          <w:rFonts w:ascii="Times New Roman" w:hAnsi="Times New Roman"/>
        </w:rPr>
      </w:pPr>
      <w:r w:rsidRPr="0072166A">
        <w:rPr>
          <w:rFonts w:ascii="Times New Roman" w:hAnsi="Times New Roman"/>
        </w:rPr>
        <w:t>Задания для текущего (рубежного) контроля</w:t>
      </w:r>
      <w:r w:rsidR="0072166A">
        <w:rPr>
          <w:rFonts w:ascii="Times New Roman" w:hAnsi="Times New Roman"/>
        </w:rPr>
        <w:t xml:space="preserve"> </w:t>
      </w:r>
      <w:r w:rsidRPr="0072166A">
        <w:rPr>
          <w:rFonts w:ascii="Times New Roman" w:hAnsi="Times New Roman"/>
        </w:rPr>
        <w:t>и требования к процедуре оценивания</w:t>
      </w:r>
    </w:p>
    <w:p w:rsidR="00A2230F" w:rsidRPr="0072166A" w:rsidRDefault="00A2230F" w:rsidP="00A2230F">
      <w:pPr>
        <w:pStyle w:val="ab"/>
        <w:spacing w:after="0" w:line="240" w:lineRule="auto"/>
        <w:ind w:left="0"/>
        <w:jc w:val="right"/>
        <w:rPr>
          <w:rFonts w:ascii="Times New Roman" w:hAnsi="Times New Roman"/>
        </w:rPr>
      </w:pPr>
      <w:r w:rsidRPr="0072166A">
        <w:rPr>
          <w:rFonts w:ascii="Times New Roman" w:hAnsi="Times New Roman"/>
        </w:rPr>
        <w:t xml:space="preserve">Таблица 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8"/>
        <w:gridCol w:w="1313"/>
        <w:gridCol w:w="7916"/>
      </w:tblGrid>
      <w:tr w:rsidR="0072166A" w:rsidRPr="0072166A" w:rsidTr="00587822">
        <w:tc>
          <w:tcPr>
            <w:tcW w:w="557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№п/п</w:t>
            </w:r>
          </w:p>
        </w:tc>
        <w:tc>
          <w:tcPr>
            <w:tcW w:w="1044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Задание</w:t>
            </w:r>
          </w:p>
        </w:tc>
        <w:tc>
          <w:tcPr>
            <w:tcW w:w="8316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Требования к процедуре оценивания</w:t>
            </w:r>
          </w:p>
        </w:tc>
      </w:tr>
      <w:tr w:rsidR="0072166A" w:rsidRPr="0072166A" w:rsidTr="00587822">
        <w:tc>
          <w:tcPr>
            <w:tcW w:w="557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1.</w:t>
            </w:r>
          </w:p>
        </w:tc>
        <w:tc>
          <w:tcPr>
            <w:tcW w:w="1044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Опрос, коллоквиум.</w:t>
            </w:r>
          </w:p>
        </w:tc>
        <w:tc>
          <w:tcPr>
            <w:tcW w:w="8316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или письменно, состоит </w:t>
            </w:r>
            <w:proofErr w:type="gramStart"/>
            <w:r w:rsidRPr="0072166A">
              <w:rPr>
                <w:rFonts w:ascii="Times New Roman" w:hAnsi="Times New Roman"/>
              </w:rPr>
              <w:t>из вопросов</w:t>
            </w:r>
            <w:proofErr w:type="gramEnd"/>
            <w:r w:rsidRPr="0072166A">
              <w:rPr>
                <w:rFonts w:ascii="Times New Roman" w:hAnsi="Times New Roman"/>
              </w:rPr>
              <w:t xml:space="preserve">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</w:t>
            </w:r>
            <w:proofErr w:type="spellStart"/>
            <w:r w:rsidRPr="0072166A">
              <w:rPr>
                <w:rFonts w:ascii="Times New Roman" w:hAnsi="Times New Roman"/>
              </w:rPr>
              <w:t>т.ч</w:t>
            </w:r>
            <w:proofErr w:type="spellEnd"/>
            <w:r w:rsidRPr="0072166A">
              <w:rPr>
                <w:rFonts w:ascii="Times New Roman" w:hAnsi="Times New Roman"/>
              </w:rPr>
              <w:t>. в сети Интернет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Выполнение заданий оценивается следующим образом: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30F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72166A">
              <w:rPr>
                <w:rFonts w:ascii="Times New Roman" w:hAnsi="Times New Roman"/>
                <w:szCs w:val="28"/>
              </w:rPr>
              <w:t xml:space="preserve">В. Критерии оценки заданий: </w:t>
            </w:r>
          </w:p>
          <w:p w:rsidR="0072166A" w:rsidRPr="0072166A" w:rsidRDefault="0072166A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6"/>
              <w:gridCol w:w="657"/>
              <w:gridCol w:w="536"/>
              <w:gridCol w:w="663"/>
              <w:gridCol w:w="708"/>
              <w:gridCol w:w="567"/>
              <w:gridCol w:w="567"/>
              <w:gridCol w:w="567"/>
              <w:gridCol w:w="567"/>
              <w:gridCol w:w="632"/>
              <w:gridCol w:w="850"/>
            </w:tblGrid>
            <w:tr w:rsidR="0072166A" w:rsidRPr="0072166A" w:rsidTr="00587822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Процент правильных ответов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Менее 50</w:t>
                  </w:r>
                </w:p>
              </w:tc>
            </w:tr>
            <w:tr w:rsidR="0072166A" w:rsidRPr="0072166A" w:rsidTr="00587822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6A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Рубежного контроля и контрольной работы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482D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отл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482D2E">
                  <w:pPr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5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отл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482D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 хорошо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482D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482D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3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Cs w:val="28"/>
                    </w:rPr>
                    <w:t>2 неуд.</w:t>
                  </w:r>
                </w:p>
              </w:tc>
            </w:tr>
          </w:tbl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7216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</w:rPr>
              <w:t>Цели и содержание делового общения</w:t>
            </w:r>
            <w:r w:rsidRPr="0072166A">
              <w:rPr>
                <w:rFonts w:ascii="Times New Roman" w:hAnsi="Times New Roman"/>
                <w:bCs/>
              </w:rPr>
              <w:t xml:space="preserve"> 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 xml:space="preserve">Стили общения. Этапы и структура делового общения 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 xml:space="preserve">Функции параметры и способы делового общения 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 xml:space="preserve">Вербальная и не вербальная коммуникация 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Деловая этика и этикет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Культура оформления документов в деловом общении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230F" w:rsidRPr="0072166A" w:rsidRDefault="00A2230F" w:rsidP="00A2230F">
      <w:pPr>
        <w:pStyle w:val="ab"/>
        <w:numPr>
          <w:ilvl w:val="1"/>
          <w:numId w:val="4"/>
        </w:numPr>
        <w:spacing w:after="0" w:line="240" w:lineRule="auto"/>
        <w:ind w:left="0"/>
        <w:rPr>
          <w:rFonts w:ascii="Times New Roman" w:hAnsi="Times New Roman"/>
        </w:rPr>
      </w:pPr>
      <w:r w:rsidRPr="0072166A">
        <w:rPr>
          <w:rFonts w:ascii="Times New Roman" w:hAnsi="Times New Roman"/>
        </w:rPr>
        <w:t xml:space="preserve">Задания для промежуточной </w:t>
      </w:r>
      <w:proofErr w:type="spellStart"/>
      <w:r w:rsidRPr="0072166A">
        <w:rPr>
          <w:rFonts w:ascii="Times New Roman" w:hAnsi="Times New Roman"/>
        </w:rPr>
        <w:t>аттестациии</w:t>
      </w:r>
      <w:proofErr w:type="spellEnd"/>
      <w:r w:rsidRPr="0072166A">
        <w:rPr>
          <w:rFonts w:ascii="Times New Roman" w:hAnsi="Times New Roman"/>
        </w:rPr>
        <w:t xml:space="preserve"> требования к процедуре оценивания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72166A" w:rsidRPr="0072166A" w:rsidTr="00587822">
        <w:tc>
          <w:tcPr>
            <w:tcW w:w="769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№п/п</w:t>
            </w:r>
          </w:p>
        </w:tc>
        <w:tc>
          <w:tcPr>
            <w:tcW w:w="1358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Задание</w:t>
            </w:r>
          </w:p>
        </w:tc>
        <w:tc>
          <w:tcPr>
            <w:tcW w:w="7790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Требования к результатам выполнения проекта и процедуре оценивания</w:t>
            </w:r>
          </w:p>
        </w:tc>
      </w:tr>
      <w:tr w:rsidR="0072166A" w:rsidRPr="0072166A" w:rsidTr="00587822">
        <w:tc>
          <w:tcPr>
            <w:tcW w:w="769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1.</w:t>
            </w:r>
          </w:p>
        </w:tc>
        <w:tc>
          <w:tcPr>
            <w:tcW w:w="1358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Экзамен</w:t>
            </w:r>
          </w:p>
        </w:tc>
        <w:tc>
          <w:tcPr>
            <w:tcW w:w="7790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 xml:space="preserve">Д. Промежуточный контроль (экзамен)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45"/>
              <w:gridCol w:w="4124"/>
              <w:gridCol w:w="795"/>
            </w:tblGrid>
            <w:tr w:rsidR="0072166A" w:rsidRPr="0072166A" w:rsidTr="00587822">
              <w:tc>
                <w:tcPr>
                  <w:tcW w:w="9016" w:type="dxa"/>
                  <w:gridSpan w:val="3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Промежуточный контроль проводится в форме устного ответа на вопрос, практического задания и краткого разговора.</w:t>
                  </w:r>
                </w:p>
              </w:tc>
            </w:tr>
            <w:tr w:rsidR="0072166A" w:rsidRPr="0072166A" w:rsidTr="00587822">
              <w:trPr>
                <w:cantSplit/>
                <w:trHeight w:val="1743"/>
              </w:trPr>
              <w:tc>
                <w:tcPr>
                  <w:tcW w:w="2714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Традиционная оценка</w:t>
                  </w:r>
                </w:p>
              </w:tc>
              <w:tc>
                <w:tcPr>
                  <w:tcW w:w="5219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</w:rPr>
                    <w:t>Пояснение к оцениванию экзаменационного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2166A" w:rsidRPr="0072166A" w:rsidTr="00587822">
              <w:tc>
                <w:tcPr>
                  <w:tcW w:w="2714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«Отлично»</w:t>
                  </w:r>
                </w:p>
              </w:tc>
              <w:tc>
                <w:tcPr>
                  <w:tcW w:w="5219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2166A" w:rsidRPr="0072166A" w:rsidTr="00587822">
              <w:tc>
                <w:tcPr>
                  <w:tcW w:w="2714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«Хорошо»</w:t>
                  </w:r>
                </w:p>
              </w:tc>
              <w:tc>
                <w:tcPr>
                  <w:tcW w:w="5219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2166A" w:rsidRPr="0072166A" w:rsidTr="00587822">
              <w:tc>
                <w:tcPr>
                  <w:tcW w:w="2714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«Удовлетворительно»</w:t>
                  </w:r>
                </w:p>
              </w:tc>
              <w:tc>
                <w:tcPr>
                  <w:tcW w:w="5219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2166A" w:rsidRPr="0072166A" w:rsidTr="00587822">
              <w:tc>
                <w:tcPr>
                  <w:tcW w:w="2714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«Неудовлетворительно»</w:t>
                  </w:r>
                </w:p>
              </w:tc>
              <w:tc>
                <w:tcPr>
                  <w:tcW w:w="5219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230F" w:rsidRPr="0072166A" w:rsidRDefault="00BF7177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Требования к уровню знаний на экзамене</w:t>
      </w:r>
      <w:r w:rsidR="00A2230F" w:rsidRPr="0072166A">
        <w:rPr>
          <w:rFonts w:ascii="Times New Roman" w:hAnsi="Times New Roman"/>
          <w:b/>
          <w:bCs/>
          <w:sz w:val="28"/>
          <w:szCs w:val="28"/>
        </w:rPr>
        <w:t>: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Студент, успешно освоивший курс «Этика делового общения», должен: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 xml:space="preserve">- иметь представление о природе, видах и функциях общения в целом, 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знать основные технологии и формы делового общения,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быть знакомым с социально-психологическими аспектами общения,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понимать смысл коммуникативной проблематики и ее проявлений в современном деловом мире,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уметь анализировать коллизии деловой жизни с позиций конфликтного взаимодействия,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знать о культурных и национальных особенностях делового общения,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быть знакомым с основными принципами, нормами и правилами современного делового этикета.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230F" w:rsidRPr="0072166A" w:rsidRDefault="00BF7177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Вопросы к экзамен</w:t>
      </w:r>
      <w:bookmarkStart w:id="1" w:name="_GoBack"/>
      <w:bookmarkEnd w:id="1"/>
      <w:r w:rsidR="00A2230F" w:rsidRPr="0072166A">
        <w:rPr>
          <w:rFonts w:ascii="Times New Roman" w:hAnsi="Times New Roman"/>
          <w:b/>
          <w:bCs/>
          <w:sz w:val="28"/>
          <w:szCs w:val="28"/>
        </w:rPr>
        <w:t>у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1. Специфика делового общения.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2. Коммуникативные барьеры в общении.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3. Перцептивный аспект деловой коммуникации.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4. Интерактивный аспект деловой коммуникации.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5. Речевые технологии делового общения.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6. Невербальные средства общения и их использование в бизнесе.</w:t>
      </w:r>
    </w:p>
    <w:p w:rsidR="00A2230F" w:rsidRPr="0072166A" w:rsidRDefault="00A2230F" w:rsidP="00A223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 xml:space="preserve">7. Сознательное и бессознательное в </w:t>
      </w:r>
      <w:proofErr w:type="spellStart"/>
      <w:r w:rsidRPr="0072166A">
        <w:rPr>
          <w:rFonts w:ascii="Times New Roman" w:hAnsi="Times New Roman"/>
          <w:sz w:val="28"/>
          <w:szCs w:val="28"/>
        </w:rPr>
        <w:t>невербалике</w:t>
      </w:r>
      <w:proofErr w:type="spellEnd"/>
      <w:r w:rsidRPr="0072166A">
        <w:rPr>
          <w:rFonts w:ascii="Times New Roman" w:hAnsi="Times New Roman"/>
          <w:sz w:val="28"/>
          <w:szCs w:val="28"/>
        </w:rPr>
        <w:t>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8. Виды делового общения и их характеристика.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9. Общие требования к деловой беседе и ее структура.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10. Методика подготовки и проведения деловых бесед.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11. Деловое совещание как один из видов делового общения.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12. Виды деловых совещаний и их характеристика.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13. Основные этапы подготовки к деловым переговорам.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14. Структура переговоров и основные требования к руководителю в ходе их проведения.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15. Правила делового общения по телефону.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16. Профессиональные качества ведущего совещание и стили его руководства.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17. Общее и особенное в структуре брифинга и пресс-конференции.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18. Классификация деловой корреспонденции и общие требования к деловым письмам.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19. Причины возникновения конфликта в деловых коммуникациях.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20. Структура и динамика конфликта.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21. Типы конфликтной личности и пути разрешения конфликта с ней.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22. Стили поведения участников в конфликтной ситуации.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23. Содержание понятия «деловой протокол», его составляющие.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24. Организация подготовки переговоров принимающей стороной.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25. Правила ведения телефонных переговоров и их записи.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26. Стратегия и тактика проведения переговоров.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27. Требования к культуре деловой речи.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28. Нравственная основа делового этикета.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29.Управленческая этика, корпоративная этика, корпоративные кодексы.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30. Основные требования к записи бесед (переговоров).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31.Порядок проведения деловых визитов и бесед.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32.Различие между позициями и интересами на переговорах. Метод совместного рассмотрения проблемы.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33. Классификация приемов. Виды деловых приемов.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34. Психологические аспекты делового общения.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35. Этические нормы при вручении подарков.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36. Организационное и протокольное обеспечение переговоров.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37. Порядок рассылки приглашений и ответа на них.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38. Подготовка и планирование переговоров.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39. Сферы и порядок использования в деловом общении визитных карточек.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40. Основы деловой этики в современном бизнесе. Хартия бизнеса России.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41. Методика установления контактов.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42. Компоненты экспрессивного поведения.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43. Понятие «экспрессивный</w:t>
      </w:r>
      <w:r w:rsidRPr="0072166A">
        <w:rPr>
          <w:rFonts w:ascii="Times New Roman" w:hAnsi="Times New Roman"/>
          <w:sz w:val="28"/>
          <w:szCs w:val="28"/>
        </w:rPr>
        <w:tab/>
        <w:t xml:space="preserve"> кластер». Классификация кластеров.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44. Экспрессивное поведение в общении: экспрессия взгляда; классификация жестов.</w:t>
      </w:r>
    </w:p>
    <w:p w:rsidR="00A2230F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45. Экспрессивное поведение в общении: мимика и голос.</w:t>
      </w:r>
    </w:p>
    <w:p w:rsidR="0072166A" w:rsidRPr="0072166A" w:rsidRDefault="0072166A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230F" w:rsidRPr="0072166A" w:rsidRDefault="00A2230F" w:rsidP="00A2230F">
      <w:pPr>
        <w:pStyle w:val="3"/>
        <w:spacing w:before="0" w:after="0" w:line="240" w:lineRule="auto"/>
        <w:rPr>
          <w:rFonts w:ascii="Times New Roman" w:hAnsi="Times New Roman"/>
        </w:rPr>
      </w:pPr>
      <w:bookmarkStart w:id="2" w:name="_Toc536190136"/>
      <w:r w:rsidRPr="0072166A">
        <w:rPr>
          <w:rFonts w:ascii="Times New Roman" w:hAnsi="Times New Roman"/>
          <w:i/>
        </w:rPr>
        <w:t xml:space="preserve">5. </w:t>
      </w:r>
      <w:r w:rsidR="0072166A">
        <w:rPr>
          <w:rFonts w:ascii="Times New Roman" w:hAnsi="Times New Roman"/>
        </w:rPr>
        <w:t xml:space="preserve">Оценка </w:t>
      </w:r>
      <w:r w:rsidRPr="0072166A">
        <w:rPr>
          <w:rFonts w:ascii="Times New Roman" w:hAnsi="Times New Roman"/>
        </w:rPr>
        <w:t>знаний студента</w:t>
      </w:r>
      <w:bookmarkEnd w:id="2"/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72166A" w:rsidRPr="00ED558F" w:rsidTr="00482D2E">
        <w:trPr>
          <w:cantSplit/>
          <w:trHeight w:val="1743"/>
        </w:trPr>
        <w:tc>
          <w:tcPr>
            <w:tcW w:w="2714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Традиционная оценка</w:t>
            </w:r>
          </w:p>
        </w:tc>
        <w:tc>
          <w:tcPr>
            <w:tcW w:w="5219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sz w:val="24"/>
                <w:szCs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72166A" w:rsidRPr="0072166A" w:rsidRDefault="0072166A" w:rsidP="00482D2E">
            <w:pPr>
              <w:spacing w:after="160" w:line="259" w:lineRule="auto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166A" w:rsidRPr="00ED558F" w:rsidTr="00482D2E">
        <w:tc>
          <w:tcPr>
            <w:tcW w:w="2714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5219" w:type="dxa"/>
          </w:tcPr>
          <w:p w:rsidR="0072166A" w:rsidRPr="0072166A" w:rsidRDefault="0072166A" w:rsidP="00482D2E">
            <w:pPr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166A" w:rsidRPr="00ED558F" w:rsidTr="00482D2E">
        <w:tc>
          <w:tcPr>
            <w:tcW w:w="2714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5219" w:type="dxa"/>
          </w:tcPr>
          <w:p w:rsidR="0072166A" w:rsidRPr="0072166A" w:rsidRDefault="0072166A" w:rsidP="00482D2E">
            <w:pPr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166A" w:rsidRPr="00ED558F" w:rsidTr="00482D2E">
        <w:tc>
          <w:tcPr>
            <w:tcW w:w="2714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5219" w:type="dxa"/>
          </w:tcPr>
          <w:p w:rsidR="0072166A" w:rsidRPr="0072166A" w:rsidRDefault="0072166A" w:rsidP="00482D2E">
            <w:pPr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166A" w:rsidRPr="00ED558F" w:rsidTr="00482D2E">
        <w:trPr>
          <w:trHeight w:val="3013"/>
        </w:trPr>
        <w:tc>
          <w:tcPr>
            <w:tcW w:w="2714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5219" w:type="dxa"/>
          </w:tcPr>
          <w:p w:rsidR="0072166A" w:rsidRPr="0072166A" w:rsidRDefault="0072166A" w:rsidP="00482D2E">
            <w:pPr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2166A" w:rsidRDefault="0072166A" w:rsidP="0072166A"/>
    <w:p w:rsidR="0072166A" w:rsidRDefault="0072166A" w:rsidP="0072166A"/>
    <w:p w:rsidR="0072166A" w:rsidRPr="00E43D57" w:rsidRDefault="0072166A" w:rsidP="007216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72166A" w:rsidRPr="00E43D57" w:rsidRDefault="0072166A" w:rsidP="007216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72166A" w:rsidRPr="00E43D57" w:rsidRDefault="0072166A" w:rsidP="007216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/>
          <w:sz w:val="24"/>
          <w:szCs w:val="24"/>
          <w:lang w:eastAsia="zh-CN"/>
        </w:rPr>
        <w:t>профиль подготовки: «</w:t>
      </w:r>
      <w:r w:rsidR="00F84446">
        <w:rPr>
          <w:rFonts w:ascii="Times New Roman" w:eastAsia="Times New Roman" w:hAnsi="Times New Roman"/>
          <w:sz w:val="24"/>
          <w:szCs w:val="24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/>
          <w:sz w:val="24"/>
          <w:szCs w:val="24"/>
          <w:lang w:eastAsia="zh-CN"/>
        </w:rPr>
        <w:t>»</w:t>
      </w:r>
    </w:p>
    <w:p w:rsidR="0072166A" w:rsidRDefault="0072166A" w:rsidP="0072166A"/>
    <w:p w:rsidR="00A2230F" w:rsidRPr="0072166A" w:rsidRDefault="00A2230F" w:rsidP="00A2230F">
      <w:pPr>
        <w:pStyle w:val="3"/>
        <w:spacing w:before="0" w:after="0" w:line="240" w:lineRule="auto"/>
        <w:rPr>
          <w:rFonts w:ascii="Times New Roman" w:hAnsi="Times New Roman"/>
          <w:u w:val="single"/>
        </w:rPr>
      </w:pPr>
    </w:p>
    <w:p w:rsidR="00A2230F" w:rsidRPr="0072166A" w:rsidRDefault="00A2230F" w:rsidP="00FE5505">
      <w:pPr>
        <w:pStyle w:val="Default"/>
        <w:jc w:val="center"/>
        <w:rPr>
          <w:color w:val="auto"/>
          <w:sz w:val="28"/>
          <w:szCs w:val="28"/>
        </w:rPr>
      </w:pPr>
    </w:p>
    <w:sectPr w:rsidR="00A2230F" w:rsidRPr="0072166A" w:rsidSect="006353D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1DC" w:rsidRDefault="001371DC" w:rsidP="00B22388">
      <w:pPr>
        <w:spacing w:after="0" w:line="240" w:lineRule="auto"/>
      </w:pPr>
      <w:r>
        <w:separator/>
      </w:r>
    </w:p>
  </w:endnote>
  <w:endnote w:type="continuationSeparator" w:id="0">
    <w:p w:rsidR="001371DC" w:rsidRDefault="001371DC" w:rsidP="00B2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2278084"/>
      <w:docPartObj>
        <w:docPartGallery w:val="Page Numbers (Bottom of Page)"/>
        <w:docPartUnique/>
      </w:docPartObj>
    </w:sdtPr>
    <w:sdtEndPr/>
    <w:sdtContent>
      <w:p w:rsidR="00B22388" w:rsidRDefault="000F01FB">
        <w:pPr>
          <w:pStyle w:val="af1"/>
          <w:jc w:val="right"/>
        </w:pPr>
        <w:r>
          <w:fldChar w:fldCharType="begin"/>
        </w:r>
        <w:r w:rsidR="00B22388">
          <w:instrText>PAGE   \* MERGEFORMAT</w:instrText>
        </w:r>
        <w:r>
          <w:fldChar w:fldCharType="separate"/>
        </w:r>
        <w:r w:rsidR="00BF7177">
          <w:rPr>
            <w:noProof/>
          </w:rPr>
          <w:t>8</w:t>
        </w:r>
        <w:r>
          <w:fldChar w:fldCharType="end"/>
        </w:r>
      </w:p>
    </w:sdtContent>
  </w:sdt>
  <w:p w:rsidR="00B22388" w:rsidRDefault="00B2238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1DC" w:rsidRDefault="001371DC" w:rsidP="00B22388">
      <w:pPr>
        <w:spacing w:after="0" w:line="240" w:lineRule="auto"/>
      </w:pPr>
      <w:r>
        <w:separator/>
      </w:r>
    </w:p>
  </w:footnote>
  <w:footnote w:type="continuationSeparator" w:id="0">
    <w:p w:rsidR="001371DC" w:rsidRDefault="001371DC" w:rsidP="00B22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2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C6728D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2DE"/>
    <w:rsid w:val="00015757"/>
    <w:rsid w:val="00077E0C"/>
    <w:rsid w:val="000F01FB"/>
    <w:rsid w:val="001371DC"/>
    <w:rsid w:val="006436C5"/>
    <w:rsid w:val="00666EBE"/>
    <w:rsid w:val="006711AC"/>
    <w:rsid w:val="0072166A"/>
    <w:rsid w:val="00747235"/>
    <w:rsid w:val="00760B4B"/>
    <w:rsid w:val="007A32DE"/>
    <w:rsid w:val="00872B10"/>
    <w:rsid w:val="008B0878"/>
    <w:rsid w:val="008E1003"/>
    <w:rsid w:val="009542F6"/>
    <w:rsid w:val="00991FA5"/>
    <w:rsid w:val="009C5131"/>
    <w:rsid w:val="00A2230F"/>
    <w:rsid w:val="00A3763C"/>
    <w:rsid w:val="00A43307"/>
    <w:rsid w:val="00B22388"/>
    <w:rsid w:val="00B406D7"/>
    <w:rsid w:val="00B97D70"/>
    <w:rsid w:val="00BF7177"/>
    <w:rsid w:val="00C015D6"/>
    <w:rsid w:val="00CE172F"/>
    <w:rsid w:val="00D53B60"/>
    <w:rsid w:val="00EF27A7"/>
    <w:rsid w:val="00F62378"/>
    <w:rsid w:val="00F84446"/>
    <w:rsid w:val="00FE5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7965"/>
  <w15:docId w15:val="{A928D745-3927-4DE3-9AAB-86AFA675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2D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A32D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32D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32D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A32D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2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A32D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A32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A32D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7A32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7A32D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A3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7A32D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next w:val="a"/>
    <w:link w:val="a8"/>
    <w:uiPriority w:val="10"/>
    <w:qFormat/>
    <w:rsid w:val="007A32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A32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9">
    <w:name w:val="Body Text Indent"/>
    <w:basedOn w:val="a"/>
    <w:link w:val="aa"/>
    <w:uiPriority w:val="99"/>
    <w:unhideWhenUsed/>
    <w:rsid w:val="007A32D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A32DE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7A32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A32DE"/>
    <w:rPr>
      <w:rFonts w:ascii="Calibri" w:eastAsia="Calibri" w:hAnsi="Calibri" w:cs="Times New Roman"/>
      <w:sz w:val="16"/>
      <w:szCs w:val="16"/>
    </w:rPr>
  </w:style>
  <w:style w:type="paragraph" w:customStyle="1" w:styleId="11">
    <w:name w:val="Без интервала1"/>
    <w:uiPriority w:val="1"/>
    <w:qFormat/>
    <w:rsid w:val="007A3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A32DE"/>
    <w:pPr>
      <w:ind w:left="720"/>
      <w:contextualSpacing/>
    </w:pPr>
  </w:style>
  <w:style w:type="paragraph" w:styleId="33">
    <w:name w:val="Body Text 3"/>
    <w:basedOn w:val="a"/>
    <w:link w:val="34"/>
    <w:uiPriority w:val="99"/>
    <w:unhideWhenUsed/>
    <w:rsid w:val="007A32D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A32DE"/>
    <w:rPr>
      <w:rFonts w:ascii="Calibri" w:eastAsia="Calibri" w:hAnsi="Calibri" w:cs="Times New Roman"/>
      <w:sz w:val="16"/>
      <w:szCs w:val="16"/>
    </w:rPr>
  </w:style>
  <w:style w:type="paragraph" w:styleId="ac">
    <w:name w:val="footnote text"/>
    <w:basedOn w:val="a"/>
    <w:link w:val="ad"/>
    <w:semiHidden/>
    <w:unhideWhenUsed/>
    <w:rsid w:val="007A32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7A32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7A32DE"/>
    <w:rPr>
      <w:rFonts w:ascii="Calibri" w:eastAsia="Calibri" w:hAnsi="Calibri" w:cs="Times New Roman"/>
    </w:rPr>
  </w:style>
  <w:style w:type="character" w:styleId="ae">
    <w:name w:val="Hyperlink"/>
    <w:uiPriority w:val="99"/>
    <w:semiHidden/>
    <w:unhideWhenUsed/>
    <w:rsid w:val="007A32DE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7A32D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A32DE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7A32D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A32DE"/>
    <w:rPr>
      <w:rFonts w:ascii="Calibri" w:eastAsia="Calibri" w:hAnsi="Calibri" w:cs="Times New Roman"/>
    </w:rPr>
  </w:style>
  <w:style w:type="paragraph" w:styleId="af3">
    <w:name w:val="Normal (Web)"/>
    <w:basedOn w:val="a"/>
    <w:rsid w:val="007A32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30">
    <w:name w:val="Font Style30"/>
    <w:rsid w:val="007A32DE"/>
    <w:rPr>
      <w:rFonts w:ascii="Times New Roman" w:hAnsi="Times New Roman" w:cs="Times New Roman"/>
      <w:sz w:val="26"/>
      <w:szCs w:val="26"/>
    </w:rPr>
  </w:style>
  <w:style w:type="paragraph" w:customStyle="1" w:styleId="ListParagraph1">
    <w:name w:val="List Paragraph1"/>
    <w:basedOn w:val="a"/>
    <w:uiPriority w:val="99"/>
    <w:rsid w:val="007A32DE"/>
    <w:pPr>
      <w:ind w:left="720"/>
      <w:contextualSpacing/>
    </w:pPr>
    <w:rPr>
      <w:rFonts w:eastAsia="Times New Roman"/>
    </w:rPr>
  </w:style>
  <w:style w:type="character" w:customStyle="1" w:styleId="af4">
    <w:name w:val="Основной текст_"/>
    <w:link w:val="21"/>
    <w:rsid w:val="007A32DE"/>
    <w:rPr>
      <w:rFonts w:ascii="Times New Roman" w:eastAsia="Times New Roman" w:hAnsi="Times New Roman"/>
      <w:spacing w:val="-5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4"/>
    <w:rsid w:val="007A32DE"/>
    <w:pPr>
      <w:widowControl w:val="0"/>
      <w:shd w:val="clear" w:color="auto" w:fill="FFFFFF"/>
      <w:spacing w:before="600" w:after="0" w:line="518" w:lineRule="exact"/>
      <w:jc w:val="both"/>
    </w:pPr>
    <w:rPr>
      <w:rFonts w:ascii="Times New Roman" w:eastAsia="Times New Roman" w:hAnsi="Times New Roman" w:cstheme="minorBidi"/>
      <w:spacing w:val="-5"/>
      <w:sz w:val="26"/>
      <w:szCs w:val="26"/>
    </w:rPr>
  </w:style>
  <w:style w:type="table" w:styleId="af5">
    <w:name w:val="Table Grid"/>
    <w:basedOn w:val="a1"/>
    <w:uiPriority w:val="39"/>
    <w:rsid w:val="0087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"/>
    <w:uiPriority w:val="39"/>
    <w:unhideWhenUsed/>
    <w:qFormat/>
    <w:rsid w:val="00A2230F"/>
    <w:pPr>
      <w:spacing w:before="240" w:line="259" w:lineRule="auto"/>
      <w:outlineLvl w:val="9"/>
    </w:pPr>
    <w:rPr>
      <w:b w:val="0"/>
      <w:bCs w:val="0"/>
      <w:color w:val="2E74B5"/>
      <w:sz w:val="32"/>
      <w:szCs w:val="32"/>
      <w:lang w:eastAsia="ru-RU"/>
    </w:rPr>
  </w:style>
  <w:style w:type="paragraph" w:styleId="22">
    <w:name w:val="toc 2"/>
    <w:basedOn w:val="a"/>
    <w:next w:val="a"/>
    <w:autoRedefine/>
    <w:uiPriority w:val="39"/>
    <w:unhideWhenUsed/>
    <w:qFormat/>
    <w:rsid w:val="00A2230F"/>
    <w:pPr>
      <w:spacing w:after="100" w:line="259" w:lineRule="auto"/>
      <w:ind w:left="220"/>
    </w:pPr>
    <w:rPr>
      <w:rFonts w:eastAsia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A2230F"/>
    <w:pPr>
      <w:spacing w:after="100" w:line="259" w:lineRule="auto"/>
    </w:pPr>
    <w:rPr>
      <w:rFonts w:eastAsia="Times New Roman"/>
      <w:lang w:eastAsia="ru-RU"/>
    </w:rPr>
  </w:style>
  <w:style w:type="paragraph" w:styleId="35">
    <w:name w:val="toc 3"/>
    <w:basedOn w:val="a"/>
    <w:next w:val="a"/>
    <w:autoRedefine/>
    <w:uiPriority w:val="39"/>
    <w:unhideWhenUsed/>
    <w:qFormat/>
    <w:rsid w:val="00A2230F"/>
    <w:pPr>
      <w:spacing w:after="100" w:line="259" w:lineRule="auto"/>
      <w:ind w:left="440"/>
    </w:pPr>
    <w:rPr>
      <w:rFonts w:eastAsia="Times New Roman"/>
      <w:lang w:eastAsia="ru-RU"/>
    </w:rPr>
  </w:style>
  <w:style w:type="paragraph" w:customStyle="1" w:styleId="Style4">
    <w:name w:val="Style4"/>
    <w:basedOn w:val="a"/>
    <w:rsid w:val="00A2230F"/>
    <w:pPr>
      <w:widowControl w:val="0"/>
      <w:autoSpaceDE w:val="0"/>
      <w:autoSpaceDN w:val="0"/>
      <w:adjustRightInd w:val="0"/>
      <w:spacing w:after="0" w:line="312" w:lineRule="exact"/>
      <w:ind w:hanging="322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721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2646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Александровна Всехсвятская</cp:lastModifiedBy>
  <cp:revision>4</cp:revision>
  <dcterms:created xsi:type="dcterms:W3CDTF">2022-02-15T07:29:00Z</dcterms:created>
  <dcterms:modified xsi:type="dcterms:W3CDTF">2022-09-06T09:48:00Z</dcterms:modified>
</cp:coreProperties>
</file>